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D3D6" w14:textId="77777777" w:rsidR="00F00063" w:rsidRDefault="00F00063" w:rsidP="00F00063">
      <w:pPr>
        <w:widowControl/>
        <w:jc w:val="left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55104D">
        <w:rPr>
          <w:rFonts w:ascii="Times New Roman" w:hAnsi="Times New Roman" w:cs="Times New Roman"/>
          <w:noProof/>
          <w:sz w:val="36"/>
        </w:rPr>
        <w:drawing>
          <wp:inline distT="0" distB="0" distL="0" distR="0" wp14:anchorId="14789F7C" wp14:editId="728B194F">
            <wp:extent cx="3138985" cy="784556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0749" cy="80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26125" w14:textId="77777777" w:rsidR="00F00063" w:rsidRDefault="00F00063" w:rsidP="00F00063">
      <w:pPr>
        <w:widowControl/>
        <w:jc w:val="left"/>
        <w:rPr>
          <w:rFonts w:ascii="Times New Roman" w:hAnsi="Times New Roman" w:cs="Times New Roman"/>
          <w:sz w:val="36"/>
        </w:rPr>
      </w:pPr>
    </w:p>
    <w:p w14:paraId="13E15558" w14:textId="210B8BFC" w:rsidR="00F00063" w:rsidRPr="007D41BC" w:rsidRDefault="000E24A4" w:rsidP="00057871">
      <w:pPr>
        <w:jc w:val="center"/>
        <w:rPr>
          <w:rFonts w:ascii="Times" w:eastAsia="Weibei SC Bold" w:hAnsi="Times" w:cstheme="minorEastAsia"/>
          <w:b/>
          <w:sz w:val="36"/>
          <w:szCs w:val="36"/>
        </w:rPr>
      </w:pPr>
      <w:r>
        <w:rPr>
          <w:rFonts w:ascii="Times" w:eastAsia="Weibei SC Bold" w:hAnsi="Times" w:cstheme="minorEastAsia"/>
          <w:b/>
          <w:sz w:val="36"/>
          <w:szCs w:val="36"/>
        </w:rPr>
        <w:t>2019</w:t>
      </w:r>
      <w:r w:rsidR="00F00063">
        <w:rPr>
          <w:rFonts w:ascii="Times" w:eastAsia="Weibei SC Bold" w:hAnsi="Times" w:cstheme="minorEastAsia"/>
          <w:b/>
          <w:sz w:val="36"/>
          <w:szCs w:val="36"/>
        </w:rPr>
        <w:t xml:space="preserve"> IEF </w:t>
      </w:r>
      <w:r w:rsidR="00F00063">
        <w:rPr>
          <w:rFonts w:ascii="Times" w:eastAsia="Weibei SC Bold" w:hAnsi="Times" w:cstheme="minorEastAsia" w:hint="eastAsia"/>
          <w:b/>
          <w:sz w:val="36"/>
          <w:szCs w:val="36"/>
        </w:rPr>
        <w:t>C</w:t>
      </w:r>
      <w:r w:rsidR="00F00063" w:rsidRPr="007D41BC">
        <w:rPr>
          <w:rFonts w:ascii="Times" w:eastAsia="Weibei SC Bold" w:hAnsi="Times" w:cstheme="minorEastAsia"/>
          <w:b/>
          <w:sz w:val="36"/>
          <w:szCs w:val="36"/>
        </w:rPr>
        <w:t>onference on Financial and Economic Development in China</w:t>
      </w:r>
    </w:p>
    <w:p w14:paraId="5037DCAE" w14:textId="26857850" w:rsidR="00F00063" w:rsidRPr="00FB05D4" w:rsidRDefault="000E24A4" w:rsidP="00F000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kern w:val="44"/>
          <w:sz w:val="32"/>
          <w:szCs w:val="44"/>
        </w:rPr>
        <w:t>2019</w:t>
      </w:r>
      <w:r w:rsidR="00F00063" w:rsidRPr="00F00063">
        <w:rPr>
          <w:rFonts w:ascii="Times New Roman" w:hAnsi="Times New Roman" w:cs="Times New Roman" w:hint="eastAsia"/>
          <w:b/>
          <w:bCs/>
          <w:kern w:val="44"/>
          <w:sz w:val="32"/>
          <w:szCs w:val="44"/>
        </w:rPr>
        <w:t>南京审计大学经济与金融研究院中国金融与经济发展研讨会</w:t>
      </w:r>
    </w:p>
    <w:p w14:paraId="0A19DE86" w14:textId="77777777" w:rsidR="00F00063" w:rsidRPr="00FB05D4" w:rsidRDefault="00F00063" w:rsidP="00F000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05D4">
        <w:rPr>
          <w:rFonts w:ascii="Times New Roman" w:hAnsi="Times New Roman" w:cs="Times New Roman"/>
          <w:b/>
          <w:sz w:val="32"/>
          <w:szCs w:val="32"/>
        </w:rPr>
        <w:t>C</w:t>
      </w:r>
      <w:r w:rsidRPr="00FB05D4">
        <w:rPr>
          <w:rFonts w:ascii="Times New Roman" w:hAnsi="Times New Roman" w:cs="Times New Roman" w:hint="eastAsia"/>
          <w:b/>
          <w:sz w:val="32"/>
          <w:szCs w:val="32"/>
        </w:rPr>
        <w:t>onference Program</w:t>
      </w:r>
    </w:p>
    <w:p w14:paraId="1D7A6FF5" w14:textId="77777777" w:rsidR="00F00063" w:rsidRPr="00FB05D4" w:rsidRDefault="00F00063" w:rsidP="00F000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05D4">
        <w:rPr>
          <w:rFonts w:ascii="Times New Roman" w:hAnsi="Times New Roman" w:cs="Times New Roman" w:hint="eastAsia"/>
          <w:b/>
          <w:sz w:val="32"/>
          <w:szCs w:val="32"/>
        </w:rPr>
        <w:t>会议议程</w:t>
      </w:r>
    </w:p>
    <w:p w14:paraId="7D25C319" w14:textId="77777777" w:rsidR="00F00063" w:rsidRPr="00FA4BA6" w:rsidRDefault="00F00063" w:rsidP="00F00063">
      <w:pPr>
        <w:rPr>
          <w:rFonts w:ascii="Times New Roman" w:hAnsi="Times New Roman" w:cs="Times New Roman"/>
        </w:rPr>
      </w:pPr>
    </w:p>
    <w:p w14:paraId="2CBA7FA8" w14:textId="672F6082" w:rsidR="00F00063" w:rsidRPr="009B7971" w:rsidRDefault="000E24A4" w:rsidP="00F00063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971">
        <w:rPr>
          <w:rFonts w:ascii="Times New Roman" w:hAnsi="Times New Roman" w:cs="Times New Roman"/>
          <w:b/>
          <w:sz w:val="24"/>
          <w:szCs w:val="24"/>
        </w:rPr>
        <w:t>April</w:t>
      </w:r>
      <w:r w:rsidR="00F00063" w:rsidRPr="009B7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971">
        <w:rPr>
          <w:rFonts w:ascii="Times New Roman" w:hAnsi="Times New Roman" w:cs="Times New Roman"/>
          <w:b/>
          <w:sz w:val="24"/>
          <w:szCs w:val="24"/>
        </w:rPr>
        <w:t>19</w:t>
      </w:r>
      <w:r w:rsidR="00F00063" w:rsidRPr="009B7971">
        <w:rPr>
          <w:rFonts w:ascii="Times New Roman" w:hAnsi="Times New Roman" w:cs="Times New Roman"/>
          <w:b/>
          <w:sz w:val="24"/>
          <w:szCs w:val="24"/>
        </w:rPr>
        <w:t>,</w:t>
      </w:r>
      <w:r w:rsidRPr="009B7971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F00063" w:rsidRPr="009B7971">
        <w:rPr>
          <w:rFonts w:ascii="Times New Roman" w:hAnsi="Times New Roman" w:cs="Times New Roman"/>
          <w:b/>
          <w:sz w:val="24"/>
          <w:szCs w:val="24"/>
        </w:rPr>
        <w:t>, Nanjing</w:t>
      </w:r>
    </w:p>
    <w:p w14:paraId="19129C37" w14:textId="3E10F15D" w:rsidR="00F00063" w:rsidRDefault="000E24A4" w:rsidP="00057871">
      <w:pPr>
        <w:spacing w:beforeLines="50" w:before="156" w:afterLines="50" w:after="156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2019</w:t>
      </w:r>
      <w:r w:rsidR="00F00063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4</w:t>
      </w:r>
      <w:r w:rsidR="00F00063">
        <w:rPr>
          <w:rFonts w:hint="eastAsia"/>
          <w:b/>
          <w:sz w:val="24"/>
          <w:szCs w:val="24"/>
        </w:rPr>
        <w:t>月</w:t>
      </w:r>
      <w:r>
        <w:rPr>
          <w:b/>
          <w:sz w:val="24"/>
          <w:szCs w:val="24"/>
        </w:rPr>
        <w:t>19</w:t>
      </w:r>
      <w:r w:rsidR="00F00063">
        <w:rPr>
          <w:rFonts w:hint="eastAsia"/>
          <w:b/>
          <w:sz w:val="24"/>
          <w:szCs w:val="24"/>
        </w:rPr>
        <w:t>日，南京</w:t>
      </w:r>
    </w:p>
    <w:p w14:paraId="4FE2000F" w14:textId="77777777" w:rsidR="00057871" w:rsidRPr="00FA4BA6" w:rsidRDefault="00057871" w:rsidP="00057871">
      <w:pPr>
        <w:spacing w:beforeLines="50" w:before="156" w:afterLines="50" w:after="156"/>
        <w:jc w:val="center"/>
        <w:rPr>
          <w:rFonts w:ascii="Times New Roman" w:hAnsi="Times New Roman" w:cs="Times New Roman"/>
        </w:rPr>
      </w:pPr>
    </w:p>
    <w:p w14:paraId="79FF99A2" w14:textId="77777777" w:rsidR="00F00063" w:rsidRPr="00FA4BA6" w:rsidRDefault="00F00063" w:rsidP="00F00063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A4BA6">
        <w:rPr>
          <w:rFonts w:ascii="Times New Roman" w:hAnsi="Times New Roman" w:cs="Times New Roman"/>
          <w:b/>
          <w:sz w:val="24"/>
        </w:rPr>
        <w:t>Organizer</w:t>
      </w:r>
      <w:r>
        <w:rPr>
          <w:rFonts w:ascii="Times New Roman" w:hAnsi="Times New Roman" w:cs="Times New Roman" w:hint="eastAsia"/>
          <w:b/>
          <w:sz w:val="24"/>
        </w:rPr>
        <w:t>：</w:t>
      </w:r>
    </w:p>
    <w:p w14:paraId="3DC03DA7" w14:textId="4A01CC03" w:rsidR="00F00063" w:rsidRDefault="00F00063" w:rsidP="00F00063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00063">
        <w:rPr>
          <w:rFonts w:ascii="Times New Roman" w:hAnsi="Times New Roman" w:cs="Times New Roman"/>
          <w:b/>
          <w:sz w:val="24"/>
        </w:rPr>
        <w:t>Institute of Economics and Finance</w:t>
      </w:r>
      <w:r w:rsidR="00C65932">
        <w:rPr>
          <w:rFonts w:ascii="Times New Roman" w:hAnsi="Times New Roman" w:cs="Times New Roman"/>
          <w:b/>
          <w:sz w:val="24"/>
        </w:rPr>
        <w:t>, Nanjing Audit University</w:t>
      </w:r>
    </w:p>
    <w:p w14:paraId="220A7664" w14:textId="7DEDB7B8" w:rsidR="00F00063" w:rsidRPr="00FA4BA6" w:rsidRDefault="00F00063" w:rsidP="00F00063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南京审计大学</w:t>
      </w:r>
      <w:r>
        <w:rPr>
          <w:rFonts w:ascii="Times New Roman" w:hAnsi="Times New Roman" w:cs="Times New Roman"/>
          <w:b/>
          <w:sz w:val="24"/>
        </w:rPr>
        <w:t>经济与金融研究院</w:t>
      </w:r>
    </w:p>
    <w:p w14:paraId="066C9C6B" w14:textId="77777777" w:rsidR="00F00063" w:rsidRDefault="00F00063" w:rsidP="00F00063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A4BA6">
        <w:rPr>
          <w:rFonts w:ascii="Times New Roman" w:hAnsi="Times New Roman" w:cs="Times New Roman"/>
          <w:b/>
          <w:sz w:val="24"/>
        </w:rPr>
        <w:t>Co-organizers:</w:t>
      </w:r>
    </w:p>
    <w:p w14:paraId="0FB9704B" w14:textId="6491F462" w:rsidR="00F00063" w:rsidRDefault="00F00063" w:rsidP="00F00063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A4BA6">
        <w:rPr>
          <w:rFonts w:ascii="Times New Roman" w:hAnsi="Times New Roman" w:cs="Times New Roman"/>
          <w:b/>
          <w:sz w:val="24"/>
        </w:rPr>
        <w:t xml:space="preserve">School of </w:t>
      </w:r>
      <w:r>
        <w:rPr>
          <w:rFonts w:ascii="Times New Roman" w:hAnsi="Times New Roman" w:cs="Times New Roman"/>
          <w:b/>
          <w:sz w:val="24"/>
        </w:rPr>
        <w:t>Finance</w:t>
      </w:r>
      <w:r w:rsidRPr="00FA4BA6">
        <w:rPr>
          <w:rFonts w:ascii="Times New Roman" w:hAnsi="Times New Roman" w:cs="Times New Roman"/>
          <w:b/>
          <w:sz w:val="24"/>
        </w:rPr>
        <w:t>, Nanjing Audit University</w:t>
      </w:r>
    </w:p>
    <w:p w14:paraId="5815A24B" w14:textId="44BBC005" w:rsidR="00F00063" w:rsidRDefault="00F00063" w:rsidP="00F00063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南京审计大学金融学院</w:t>
      </w:r>
    </w:p>
    <w:p w14:paraId="5100082A" w14:textId="77777777" w:rsidR="00F00063" w:rsidRDefault="00F00063" w:rsidP="00F00063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A4BA6">
        <w:rPr>
          <w:rFonts w:ascii="Times New Roman" w:hAnsi="Times New Roman" w:cs="Times New Roman"/>
          <w:b/>
          <w:sz w:val="24"/>
        </w:rPr>
        <w:t>Department of Research, Nanjing Audit University</w:t>
      </w:r>
    </w:p>
    <w:p w14:paraId="094602D6" w14:textId="77777777" w:rsidR="00F00063" w:rsidRPr="00FA4BA6" w:rsidRDefault="00F00063" w:rsidP="00F00063">
      <w:pPr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南京审计大学科研部</w:t>
      </w:r>
    </w:p>
    <w:p w14:paraId="5DE77B78" w14:textId="77777777" w:rsidR="00F00063" w:rsidRDefault="00F00063" w:rsidP="00F00063">
      <w:pPr>
        <w:spacing w:beforeLines="50" w:before="156" w:afterLines="50" w:after="156"/>
        <w:rPr>
          <w:b/>
          <w:sz w:val="24"/>
          <w:szCs w:val="24"/>
        </w:rPr>
        <w:sectPr w:rsidR="00F00063" w:rsidSect="000E24A4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E53B4C2" w14:textId="77777777" w:rsidR="007D41BC" w:rsidRPr="007D41BC" w:rsidRDefault="007D41BC" w:rsidP="00F00063">
      <w:pPr>
        <w:rPr>
          <w:rFonts w:ascii="Times" w:eastAsia="微软雅黑" w:hAnsi="Times" w:cs="微软雅黑"/>
          <w:bCs/>
          <w:sz w:val="24"/>
          <w:szCs w:val="24"/>
        </w:rPr>
      </w:pPr>
    </w:p>
    <w:p w14:paraId="0C4A2BFB" w14:textId="2B298AB7" w:rsidR="007D41BC" w:rsidRDefault="00F00063" w:rsidP="009C009A">
      <w:pPr>
        <w:pStyle w:val="3"/>
        <w:numPr>
          <w:ilvl w:val="0"/>
          <w:numId w:val="3"/>
        </w:numPr>
        <w:tabs>
          <w:tab w:val="center" w:pos="4153"/>
          <w:tab w:val="left" w:pos="6629"/>
        </w:tabs>
        <w:jc w:val="center"/>
        <w:rPr>
          <w:rFonts w:ascii="Times New Roman" w:hAnsi="Times New Roman" w:cs="Times New Roman"/>
        </w:rPr>
      </w:pPr>
      <w:bookmarkStart w:id="1" w:name="_Hlk6219795"/>
      <w:r w:rsidRPr="00FA4BA6">
        <w:rPr>
          <w:rFonts w:ascii="Times New Roman" w:hAnsi="Times New Roman" w:cs="Times New Roman"/>
        </w:rPr>
        <w:t>Program Overview</w:t>
      </w:r>
    </w:p>
    <w:p w14:paraId="5B4DBF67" w14:textId="77777777" w:rsidR="008A1EFB" w:rsidRPr="008A1EFB" w:rsidRDefault="008A1EFB" w:rsidP="008A1EFB"/>
    <w:tbl>
      <w:tblPr>
        <w:tblW w:w="5000" w:type="pct"/>
        <w:tblLook w:val="04A0" w:firstRow="1" w:lastRow="0" w:firstColumn="1" w:lastColumn="0" w:noHBand="0" w:noVBand="1"/>
      </w:tblPr>
      <w:tblGrid>
        <w:gridCol w:w="1930"/>
        <w:gridCol w:w="4828"/>
        <w:gridCol w:w="1538"/>
      </w:tblGrid>
      <w:tr w:rsidR="008A1EFB" w:rsidRPr="00762EE1" w14:paraId="7ACC7037" w14:textId="77777777" w:rsidTr="008A1EFB">
        <w:trPr>
          <w:trHeight w:val="1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E878FD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08:00-08:30</w:t>
            </w:r>
          </w:p>
        </w:tc>
        <w:tc>
          <w:tcPr>
            <w:tcW w:w="2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65D65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Register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9E393" w14:textId="77777777" w:rsidR="008A1EFB" w:rsidRPr="00762EE1" w:rsidRDefault="008A1EFB" w:rsidP="000E24A4">
            <w:pPr>
              <w:widowControl/>
              <w:spacing w:line="460" w:lineRule="exact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Minxing Building 102</w:t>
            </w:r>
          </w:p>
        </w:tc>
      </w:tr>
      <w:tr w:rsidR="008A1EFB" w:rsidRPr="00762EE1" w14:paraId="01B4D884" w14:textId="77777777" w:rsidTr="008A1EFB">
        <w:trPr>
          <w:trHeight w:val="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vAlign w:val="center"/>
            <w:hideMark/>
          </w:tcPr>
          <w:p w14:paraId="0FF9EAE4" w14:textId="7CEE5136" w:rsidR="008A1EFB" w:rsidRPr="00762EE1" w:rsidRDefault="008A1EFB" w:rsidP="000E24A4">
            <w:pPr>
              <w:widowControl/>
              <w:spacing w:line="460" w:lineRule="exact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Opening Ceremony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br/>
              <w:t>Time：</w:t>
            </w:r>
            <w:r w:rsidR="00A73A50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08: 30 - 09: 45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  Chair: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 xml:space="preserve"> Dr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r w:rsidR="006F3895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Xuan Zhang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 Nanjing Audit University</w:t>
            </w:r>
          </w:p>
        </w:tc>
      </w:tr>
      <w:tr w:rsidR="008A1EFB" w:rsidRPr="00762EE1" w14:paraId="1E19CA4D" w14:textId="77777777" w:rsidTr="008A1EFB">
        <w:trPr>
          <w:trHeight w:val="18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2EF76" w14:textId="77777777" w:rsidR="008A1EFB" w:rsidRPr="002A5D34" w:rsidRDefault="008A1EFB" w:rsidP="00ED58E8">
            <w:pPr>
              <w:widowControl/>
              <w:spacing w:line="460" w:lineRule="exac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2A5D34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08:30-08:35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093B7D" w14:textId="160AF0E7" w:rsidR="008A1EFB" w:rsidRPr="002A5D34" w:rsidRDefault="008A1EFB" w:rsidP="00414B43">
            <w:pPr>
              <w:widowControl/>
              <w:spacing w:line="460" w:lineRule="exac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2A5D34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Opening speech of the conference，</w:t>
            </w:r>
            <w:r w:rsidRPr="002A5D34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Dr. Huanxiu</w:t>
            </w:r>
            <w:r w:rsidR="00414B43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14B43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Guo</w:t>
            </w:r>
            <w:r w:rsidR="00ED58E8" w:rsidRPr="002A5D34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,</w:t>
            </w:r>
            <w:r w:rsidRPr="002A5D34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 Institute of Economics and Finance, Nanjing Audit University</w:t>
            </w:r>
          </w:p>
        </w:tc>
        <w:tc>
          <w:tcPr>
            <w:tcW w:w="9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C0F0A" w14:textId="77777777" w:rsidR="008A1EFB" w:rsidRPr="00762EE1" w:rsidRDefault="008A1EFB" w:rsidP="000E24A4">
            <w:pPr>
              <w:widowControl/>
              <w:spacing w:line="460" w:lineRule="exact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Minxing Building 102</w:t>
            </w:r>
          </w:p>
        </w:tc>
      </w:tr>
      <w:tr w:rsidR="008A1EFB" w:rsidRPr="00762EE1" w14:paraId="781086DB" w14:textId="77777777" w:rsidTr="008A1EFB">
        <w:trPr>
          <w:trHeight w:val="18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72B361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08:35-08:45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1586E0C" w14:textId="783B16B2" w:rsidR="008A1EFB" w:rsidRPr="00762EE1" w:rsidRDefault="008A1EFB" w:rsidP="002A5D34">
            <w:pPr>
              <w:widowControl/>
              <w:spacing w:line="460" w:lineRule="exac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Welcome   Address, </w:t>
            </w:r>
            <w:r w:rsidR="00414B43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Prof.</w:t>
            </w:r>
            <w:r w:rsidR="00631710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 xml:space="preserve"> Anping</w:t>
            </w:r>
            <w:r w:rsidR="00414B43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 xml:space="preserve"> Yu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vice president of Nanjing Audit University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AC15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A1EFB" w:rsidRPr="00762EE1" w14:paraId="7E831788" w14:textId="77777777" w:rsidTr="008A1EFB">
        <w:trPr>
          <w:trHeight w:val="18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12689C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08:45-09:15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643F5A0" w14:textId="77777777" w:rsidR="008A1EFB" w:rsidRPr="00762EE1" w:rsidRDefault="008A1EFB" w:rsidP="002A5D34">
            <w:pPr>
              <w:widowControl/>
              <w:spacing w:line="460" w:lineRule="exac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Journal Editor Address, Prof. 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Sushanta Mallick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Queen Mary University of London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2C381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A1EFB" w:rsidRPr="00762EE1" w14:paraId="3A9F9C79" w14:textId="77777777" w:rsidTr="008A1EFB">
        <w:trPr>
          <w:trHeight w:val="18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ABD49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09:15-09: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AC5D2E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Group Photo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F885F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A1EFB" w:rsidRPr="00762EE1" w14:paraId="4F0F7B95" w14:textId="77777777" w:rsidTr="008A1EFB">
        <w:trPr>
          <w:trHeight w:val="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842A062" w14:textId="24CEB294" w:rsidR="008A1EFB" w:rsidRPr="00762EE1" w:rsidRDefault="008A1EFB" w:rsidP="000E24A4">
            <w:pPr>
              <w:widowControl/>
              <w:spacing w:line="460" w:lineRule="exact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Keynote Speech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br/>
              <w:t>Time：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09: 45 - 11: 30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  Chair: 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Dr. Xuan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B797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 xml:space="preserve">Zhang 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Nanjing Audit University</w:t>
            </w:r>
          </w:p>
        </w:tc>
      </w:tr>
      <w:tr w:rsidR="008A1EFB" w:rsidRPr="00762EE1" w14:paraId="1F673D21" w14:textId="77777777" w:rsidTr="008A1EFB">
        <w:trPr>
          <w:trHeight w:val="18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04F4DF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9:45-10:35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932DE82" w14:textId="71EF0416" w:rsidR="008A1EFB" w:rsidRPr="00762EE1" w:rsidRDefault="008A1EFB" w:rsidP="009B0AE0">
            <w:pPr>
              <w:widowControl/>
              <w:spacing w:line="460" w:lineRule="exac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Keynote speech by Prof. 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Xiaping Cao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Lingnan College, Sun Yat-sen University</w:t>
            </w:r>
          </w:p>
        </w:tc>
        <w:tc>
          <w:tcPr>
            <w:tcW w:w="9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8F16B7" w14:textId="77777777" w:rsidR="008A1EFB" w:rsidRPr="00762EE1" w:rsidRDefault="008A1EFB" w:rsidP="000E24A4">
            <w:pPr>
              <w:spacing w:line="460" w:lineRule="exact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Minxing Building 102</w:t>
            </w:r>
          </w:p>
        </w:tc>
      </w:tr>
      <w:tr w:rsidR="008A1EFB" w:rsidRPr="00762EE1" w14:paraId="370F5038" w14:textId="77777777" w:rsidTr="008A1EFB">
        <w:trPr>
          <w:trHeight w:val="18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A0DBE0" w14:textId="77777777" w:rsidR="008A1EFB" w:rsidRPr="00762EE1" w:rsidRDefault="008A1EFB" w:rsidP="000E24A4">
            <w:pPr>
              <w:widowControl/>
              <w:spacing w:line="460" w:lineRule="exact"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10:40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-11: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42005C0" w14:textId="797CA9B6" w:rsidR="008A1EFB" w:rsidRPr="00762EE1" w:rsidRDefault="008A1EFB" w:rsidP="009B0AE0">
            <w:pPr>
              <w:widowControl/>
              <w:spacing w:line="460" w:lineRule="exac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Keynote speech by Prof. 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Shenghao Zhu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, 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University of International Business and Economics</w:t>
            </w:r>
          </w:p>
        </w:tc>
        <w:tc>
          <w:tcPr>
            <w:tcW w:w="9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98DBD" w14:textId="77777777" w:rsidR="008A1EFB" w:rsidRPr="00762EE1" w:rsidRDefault="008A1EFB" w:rsidP="000E24A4">
            <w:pPr>
              <w:widowControl/>
              <w:spacing w:line="460" w:lineRule="exact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A1EFB" w:rsidRPr="00762EE1" w14:paraId="533D456D" w14:textId="77777777" w:rsidTr="008A1EFB">
        <w:trPr>
          <w:trHeight w:val="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18555E6" w14:textId="26CF1540" w:rsidR="008A1EFB" w:rsidRPr="00762EE1" w:rsidRDefault="008A1EFB" w:rsidP="000E24A4">
            <w:pPr>
              <w:widowControl/>
              <w:spacing w:line="460" w:lineRule="exact"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Lunch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br/>
              <w:t>Time：</w:t>
            </w:r>
            <w:r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11: 30 - 13: 0</w:t>
            </w:r>
            <w:r w:rsidRPr="00762EE1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 Location:</w:t>
            </w:r>
            <w:r w:rsidRPr="00762EE1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716D3E" w:rsidRPr="00716D3E"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  <w:t>Qinyuan Dinning Hall</w:t>
            </w:r>
          </w:p>
        </w:tc>
      </w:tr>
    </w:tbl>
    <w:p w14:paraId="795C8CAF" w14:textId="77777777" w:rsidR="008A1EFB" w:rsidRDefault="008A1EFB" w:rsidP="008A1EFB"/>
    <w:p w14:paraId="50B4B326" w14:textId="77777777" w:rsidR="008A1EFB" w:rsidRDefault="008A1EFB" w:rsidP="008A1EFB"/>
    <w:p w14:paraId="3F49A5C0" w14:textId="77777777" w:rsidR="008A1EFB" w:rsidRDefault="008A1EFB" w:rsidP="008A1EFB"/>
    <w:p w14:paraId="01BE4A2D" w14:textId="77777777" w:rsidR="00BC26AB" w:rsidRDefault="00BC26AB" w:rsidP="008A1EFB"/>
    <w:p w14:paraId="07130257" w14:textId="77777777" w:rsidR="004158E7" w:rsidRDefault="004158E7" w:rsidP="008A1EFB"/>
    <w:p w14:paraId="7F4D8577" w14:textId="77777777" w:rsidR="004158E7" w:rsidRDefault="004158E7" w:rsidP="008A1EFB"/>
    <w:bookmarkEnd w:id="1"/>
    <w:p w14:paraId="63FB839C" w14:textId="77777777" w:rsidR="00BC26AB" w:rsidRDefault="00BC26AB" w:rsidP="008A1EFB"/>
    <w:tbl>
      <w:tblPr>
        <w:tblW w:w="5000" w:type="pct"/>
        <w:tblLook w:val="04A0" w:firstRow="1" w:lastRow="0" w:firstColumn="1" w:lastColumn="0" w:noHBand="0" w:noVBand="1"/>
      </w:tblPr>
      <w:tblGrid>
        <w:gridCol w:w="3137"/>
        <w:gridCol w:w="3553"/>
        <w:gridCol w:w="1596"/>
      </w:tblGrid>
      <w:tr w:rsidR="00540F15" w:rsidRPr="00452D78" w14:paraId="2D99C98D" w14:textId="77777777" w:rsidTr="00540F15">
        <w:trPr>
          <w:trHeight w:val="34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5673A550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Plenary Session of Finance</w:t>
            </w:r>
          </w:p>
        </w:tc>
      </w:tr>
      <w:tr w:rsidR="00540F15" w:rsidRPr="00452D78" w14:paraId="4E8E25D7" w14:textId="77777777" w:rsidTr="00540F15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7FD5F7BE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Time：13 : 00—14 : 45</w:t>
            </w:r>
          </w:p>
        </w:tc>
      </w:tr>
      <w:tr w:rsidR="00540F15" w:rsidRPr="00452D78" w14:paraId="6483D546" w14:textId="77777777" w:rsidTr="00540F15">
        <w:trPr>
          <w:trHeight w:val="68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3E4E7FA6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1:  Credit, Banking &amp; New Structural Financial Economics</w:t>
            </w:r>
          </w:p>
        </w:tc>
      </w:tr>
      <w:tr w:rsidR="00540F15" w:rsidRPr="00452D78" w14:paraId="185B1168" w14:textId="77777777" w:rsidTr="00540F15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3099D3B2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Jiajun Xu, Peking University</w:t>
            </w:r>
          </w:p>
        </w:tc>
      </w:tr>
      <w:tr w:rsidR="00540F15" w:rsidRPr="00452D78" w14:paraId="051DA063" w14:textId="77777777" w:rsidTr="00DF123E">
        <w:trPr>
          <w:trHeight w:val="972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B79007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Yichao Yuan, Kuiran Shi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51D6729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Markdown Problems with Heterogeneous Strategic Consumers Purchasing and Returning Behavior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0B6B3B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301</w:t>
            </w:r>
          </w:p>
        </w:tc>
      </w:tr>
      <w:tr w:rsidR="00540F15" w:rsidRPr="00452D78" w14:paraId="7F58222D" w14:textId="77777777" w:rsidTr="00DF123E">
        <w:trPr>
          <w:trHeight w:val="734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9EA34C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2.Xiangxiang Lang, Yanan Tian, Guotai Chi, Zhe Peng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CEB7054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Why Issuers Switch to A Different Rating Agency?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1188F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249A7926" w14:textId="77777777" w:rsidTr="00DF123E">
        <w:trPr>
          <w:trHeight w:val="469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241ED7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Alfredo Schclarek, Jiajun Xu, Jianye Yan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C0201B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The Maturity Elongation Role of National Development Banks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C8B58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2F997493" w14:textId="77777777" w:rsidTr="00DF123E">
        <w:trPr>
          <w:trHeight w:val="762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2679E6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Jiajun Xu, Pengcheng Song, Xinshun Ru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01F5741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Optimal Loan Disbursement Structure for Resource Financed Infrastructure 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32545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59ACB42D" w14:textId="77777777" w:rsidTr="00540F15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2D1A0132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2:  Corporate Finance, Volatility</w:t>
            </w:r>
          </w:p>
        </w:tc>
      </w:tr>
      <w:tr w:rsidR="00540F15" w:rsidRPr="00452D78" w14:paraId="13C8DADD" w14:textId="77777777" w:rsidTr="00540F15">
        <w:trPr>
          <w:trHeight w:val="68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51891A75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Yukun Shi, University of Glasgow</w:t>
            </w:r>
          </w:p>
        </w:tc>
      </w:tr>
      <w:tr w:rsidR="00540F15" w:rsidRPr="00452D78" w14:paraId="4C6243A5" w14:textId="77777777" w:rsidTr="00DF123E">
        <w:trPr>
          <w:trHeight w:val="566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811A64" w14:textId="6BCF97A4" w:rsidR="00540F15" w:rsidRPr="00452D78" w:rsidRDefault="00540F15" w:rsidP="00C84842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="00C84842"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Zili Su, Constantinos Alexiou, Yu Liu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DE3A75" w14:textId="69DE10E0" w:rsidR="00540F15" w:rsidRPr="00452D78" w:rsidRDefault="00C84842" w:rsidP="00C84842">
            <w:pPr>
              <w:widowControl/>
              <w:jc w:val="left"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Equity Incentive Schemes, Investor Protection and Corporate Performance: Evidence from China 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7562F5" w14:textId="3BDB1722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</w:t>
            </w:r>
            <w:r w:rsidR="00531459"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40F15" w:rsidRPr="00452D78" w14:paraId="14ACA82F" w14:textId="77777777" w:rsidTr="00DF123E">
        <w:trPr>
          <w:trHeight w:val="80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C9E755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lastRenderedPageBreak/>
              <w:t>2. Han Gao, Liao Xu, Yukun Shi, Yang Zhao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BC9248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The Heterogeneous Volume-Volatility Association in the Chinese ETF Market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484EF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59231559" w14:textId="77777777" w:rsidTr="00DF123E">
        <w:trPr>
          <w:trHeight w:val="832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BCC101" w14:textId="20C2CA17" w:rsidR="00540F15" w:rsidRPr="00452D78" w:rsidRDefault="00540F15" w:rsidP="00C84842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="00C84842"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Xindong Zhang, Meifeng Zou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452A76" w14:textId="073A54EB" w:rsidR="00540F15" w:rsidRPr="00452D78" w:rsidRDefault="00C84842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Supplier concentration, financial constraint and customer cash holding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AEEAB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70429E11" w14:textId="77777777" w:rsidTr="00540F15">
        <w:trPr>
          <w:trHeight w:val="340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F6E1A8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 Yukun Shi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3BBA34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A URC bridged CDS implied volatility and associated trading strategies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445D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70416A3A" w14:textId="77777777" w:rsidTr="00540F15">
        <w:trPr>
          <w:trHeight w:val="68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46B6DCCC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3:  Fintech &amp; Information</w:t>
            </w:r>
          </w:p>
        </w:tc>
      </w:tr>
      <w:tr w:rsidR="00540F15" w:rsidRPr="00452D78" w14:paraId="2F7AEF24" w14:textId="77777777" w:rsidTr="00540F15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18953765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Lanlan Liu, Nanjing Audit University</w:t>
            </w:r>
          </w:p>
        </w:tc>
      </w:tr>
      <w:tr w:rsidR="00540F15" w:rsidRPr="00452D78" w14:paraId="6BF1E366" w14:textId="77777777" w:rsidTr="00DF123E">
        <w:trPr>
          <w:trHeight w:val="692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34FC91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Conghui Chen, Lanlan Liu, Fei Wu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C9FAE6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Does Chinese investors’ attention affect the Bitcoin market? 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AB3A8C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303</w:t>
            </w:r>
          </w:p>
        </w:tc>
      </w:tr>
      <w:tr w:rsidR="00540F15" w:rsidRPr="00452D78" w14:paraId="456B7B61" w14:textId="77777777" w:rsidTr="00DF123E">
        <w:trPr>
          <w:trHeight w:val="608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ADB864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Ronghua Luo, Shuang Zhao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87A360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Can Relationship Lending Survive FinTech Development?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38BEA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1340E435" w14:textId="77777777" w:rsidTr="00DF123E">
        <w:trPr>
          <w:trHeight w:val="414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691D3E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Qin Yu, Bing Zhang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93A7AB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Media reinforcement effect of stock market: The strong will be ever strong or flourishing and declining?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4244A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10427A98" w14:textId="77777777" w:rsidTr="00540F15">
        <w:trPr>
          <w:trHeight w:val="680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7F7702" w14:textId="45F0DACB" w:rsidR="00540F15" w:rsidRPr="00452D78" w:rsidRDefault="00540F15" w:rsidP="00B2310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="00B2310B"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Jian Ke, Louis Murray, Liming Wang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055295" w14:textId="36EF5FD4" w:rsidR="00540F15" w:rsidRPr="00452D78" w:rsidRDefault="00B2310B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Contagion effect, Information Asymmetry and the Pricing of Equities in an Emerging Market: </w:t>
            </w: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lastRenderedPageBreak/>
              <w:t>The Case of the Chinese Stock Market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DE336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17F4EB27" w14:textId="77777777" w:rsidTr="00540F15">
        <w:trPr>
          <w:trHeight w:val="68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6165C2F4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4:  Government Policy &amp; Financial Participant in China</w:t>
            </w:r>
          </w:p>
        </w:tc>
      </w:tr>
      <w:tr w:rsidR="00540F15" w:rsidRPr="00452D78" w14:paraId="270A90B8" w14:textId="77777777" w:rsidTr="00540F15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29EDE8D9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Yuchao Peng, Central University of Finance and Economics</w:t>
            </w:r>
          </w:p>
        </w:tc>
      </w:tr>
      <w:tr w:rsidR="00540F15" w:rsidRPr="00452D78" w14:paraId="7E7F1600" w14:textId="77777777" w:rsidTr="00452D78">
        <w:trPr>
          <w:trHeight w:val="1615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5EAC0C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Xiaping Cao, Xiaoming Wang, Zhenyi Yang, Sili Zhou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FB33F5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The Governance Effect of the Site Inspections by CCDI on Corporations in china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05118D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307</w:t>
            </w:r>
          </w:p>
        </w:tc>
      </w:tr>
      <w:tr w:rsidR="00540F15" w:rsidRPr="00452D78" w14:paraId="4A20FDAB" w14:textId="77777777" w:rsidTr="00DF123E">
        <w:trPr>
          <w:trHeight w:val="1013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7BFEA6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Julan Du, Song Zhan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E521DC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Centralization and Decentralization in China: Evidence from National Mergers and Acquisitions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0E2FE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7E0ADB82" w14:textId="77777777" w:rsidTr="00DF123E">
        <w:trPr>
          <w:trHeight w:val="748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B06954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Jianjun Li, Juncheng Li, Yuchao Peng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C59E0D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Toward the fourth profit source： Belt and Road Initiatives, transaction cost and oversea business performance1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D06CE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47B5B143" w14:textId="77777777" w:rsidTr="00DF123E">
        <w:trPr>
          <w:trHeight w:val="944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940B42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Huichun Huang, Junli Yuan, Guanghua Lin, Jing Chi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808E5D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Underestimation of financial Literacy and financial market participation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23FC9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58B571BA" w14:textId="77777777" w:rsidTr="00540F15">
        <w:trPr>
          <w:trHeight w:val="68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205E321E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5:  Chinese Stock Market</w:t>
            </w:r>
          </w:p>
        </w:tc>
      </w:tr>
      <w:tr w:rsidR="00540F15" w:rsidRPr="00452D78" w14:paraId="7170D716" w14:textId="77777777" w:rsidTr="00540F15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43D8DBB0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Xinxin Ma, University of Glasgow</w:t>
            </w:r>
          </w:p>
        </w:tc>
      </w:tr>
      <w:tr w:rsidR="00540F15" w:rsidRPr="00452D78" w14:paraId="22D76389" w14:textId="77777777" w:rsidTr="00DF123E">
        <w:trPr>
          <w:trHeight w:val="427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F85344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Xinxin Ma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9F1D50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The Intrinsic Value Effect on China Security Market 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345615" w14:textId="7413863F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</w:t>
            </w:r>
            <w:r w:rsidR="00531459"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09</w:t>
            </w:r>
          </w:p>
        </w:tc>
      </w:tr>
      <w:tr w:rsidR="00540F15" w:rsidRPr="00452D78" w14:paraId="01407553" w14:textId="77777777" w:rsidTr="00DF123E">
        <w:trPr>
          <w:trHeight w:val="664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1234A5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Yang Wenjun, Zhao Jing, Mao Yixuan, Yezhou Sha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7A686C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Insider Trading in China: A Conceptual Analysis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4BFD6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7F1E9742" w14:textId="77777777" w:rsidTr="00DF123E">
        <w:trPr>
          <w:trHeight w:val="510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E198F1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 xml:space="preserve">Hung-Wen Lin, Jing-Bo Huang, Joyce Zhang,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lastRenderedPageBreak/>
              <w:t>Kun-Ben Lin, Xia-Ping Cao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B51A57" w14:textId="77777777" w:rsidR="00540F15" w:rsidRPr="00452D78" w:rsidRDefault="00540F15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lastRenderedPageBreak/>
              <w:t>Momentum Portfolio Dislocation and Excess Media Coverage in China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030D9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18EDBA96" w14:textId="77777777" w:rsidTr="00540F15">
        <w:trPr>
          <w:trHeight w:val="680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9DBDCB" w14:textId="5237E8F5" w:rsidR="00540F15" w:rsidRPr="00452D78" w:rsidRDefault="00540F15" w:rsidP="00B2310B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="00B2310B"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Yarong Hao, Bin Dong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86EBE3" w14:textId="3E9A0CF1" w:rsidR="00540F15" w:rsidRPr="00452D78" w:rsidRDefault="00B2310B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Investor Sentiment, Speculative Bubble-Evidence from Analyst Recommendation Revision with No Fundamental News</w:t>
            </w:r>
          </w:p>
        </w:tc>
        <w:tc>
          <w:tcPr>
            <w:tcW w:w="9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446D3" w14:textId="77777777" w:rsidR="00540F15" w:rsidRPr="00452D78" w:rsidRDefault="00540F15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0C9D27E1" w14:textId="77777777" w:rsidTr="00540F15">
        <w:trPr>
          <w:trHeight w:val="68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731BCD3A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6:  Futures &amp; Mutual Funds</w:t>
            </w:r>
          </w:p>
        </w:tc>
      </w:tr>
      <w:tr w:rsidR="00540F15" w:rsidRPr="00452D78" w14:paraId="64E00F34" w14:textId="77777777" w:rsidTr="00540F15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040F9552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Yongmin Zhang, Ningbo University</w:t>
            </w:r>
          </w:p>
        </w:tc>
      </w:tr>
      <w:tr w:rsidR="001621F6" w:rsidRPr="00452D78" w14:paraId="3DB15E0C" w14:textId="77777777" w:rsidTr="00DF4A74">
        <w:trPr>
          <w:trHeight w:val="735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B42260" w14:textId="77777777" w:rsidR="001621F6" w:rsidRPr="00452D78" w:rsidRDefault="001621F6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Shusheng Ding, Yongmin Zhang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97603E" w14:textId="77777777" w:rsidR="001621F6" w:rsidRPr="00452D78" w:rsidRDefault="001621F6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Liquidity Effects on Price Co-integration in Commodity Futures Markets.</w:t>
            </w:r>
          </w:p>
        </w:tc>
        <w:tc>
          <w:tcPr>
            <w:tcW w:w="963" w:type="pct"/>
            <w:vMerge w:val="restart"/>
            <w:tcBorders>
              <w:top w:val="nil"/>
              <w:left w:val="nil"/>
            </w:tcBorders>
            <w:shd w:val="clear" w:color="000000" w:fill="F2F2F2"/>
            <w:vAlign w:val="center"/>
            <w:hideMark/>
          </w:tcPr>
          <w:p w14:paraId="7153FA2C" w14:textId="479F193F" w:rsidR="001621F6" w:rsidRPr="00452D78" w:rsidRDefault="001621F6" w:rsidP="001621F6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310</w:t>
            </w:r>
          </w:p>
        </w:tc>
      </w:tr>
      <w:tr w:rsidR="001621F6" w:rsidRPr="00452D78" w14:paraId="0F695650" w14:textId="77777777" w:rsidTr="00DF4A74">
        <w:trPr>
          <w:trHeight w:val="1000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71DA22" w14:textId="77777777" w:rsidR="001621F6" w:rsidRPr="00452D78" w:rsidRDefault="001621F6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Jinhua Zhang, Guipu Wang, Cheng Yan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CA3A26" w14:textId="77777777" w:rsidR="001621F6" w:rsidRPr="00452D78" w:rsidRDefault="001621F6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The Performance and Performance Persistence of Foreign Equity Mutual Funds in China</w:t>
            </w:r>
          </w:p>
        </w:tc>
        <w:tc>
          <w:tcPr>
            <w:tcW w:w="963" w:type="pct"/>
            <w:vMerge/>
            <w:tcBorders>
              <w:left w:val="nil"/>
            </w:tcBorders>
            <w:shd w:val="clear" w:color="000000" w:fill="F2F2F2"/>
            <w:vAlign w:val="center"/>
            <w:hideMark/>
          </w:tcPr>
          <w:p w14:paraId="43257795" w14:textId="0BDA723E" w:rsidR="001621F6" w:rsidRPr="00452D78" w:rsidRDefault="001621F6" w:rsidP="00540F15">
            <w:pPr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621F6" w:rsidRPr="00452D78" w14:paraId="072D4E4A" w14:textId="77777777" w:rsidTr="00DF4A74">
        <w:trPr>
          <w:trHeight w:val="538"/>
        </w:trPr>
        <w:tc>
          <w:tcPr>
            <w:tcW w:w="18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2103F7" w14:textId="77777777" w:rsidR="001621F6" w:rsidRPr="00452D78" w:rsidRDefault="001621F6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Ran Gao, Yezhou Sha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A210D2" w14:textId="77777777" w:rsidR="001621F6" w:rsidRPr="00452D78" w:rsidRDefault="001621F6" w:rsidP="00540F15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Which is the best: A comparison of asset pricing factor models in Chinese mutual fund industry</w:t>
            </w:r>
          </w:p>
        </w:tc>
        <w:tc>
          <w:tcPr>
            <w:tcW w:w="963" w:type="pct"/>
            <w:vMerge/>
            <w:tcBorders>
              <w:left w:val="nil"/>
              <w:bottom w:val="single" w:sz="8" w:space="0" w:color="000000"/>
            </w:tcBorders>
            <w:shd w:val="clear" w:color="000000" w:fill="F2F2F2"/>
            <w:vAlign w:val="center"/>
            <w:hideMark/>
          </w:tcPr>
          <w:p w14:paraId="6C6C05F4" w14:textId="2BDAF8B0" w:rsidR="001621F6" w:rsidRPr="00452D78" w:rsidRDefault="001621F6" w:rsidP="00540F15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40F15" w:rsidRPr="00452D78" w14:paraId="4416A1BF" w14:textId="77777777" w:rsidTr="00540F15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70212F0B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Coffee Break</w:t>
            </w:r>
          </w:p>
        </w:tc>
      </w:tr>
      <w:tr w:rsidR="00540F15" w:rsidRPr="00452D78" w14:paraId="6A61E4E1" w14:textId="77777777" w:rsidTr="00540F15">
        <w:trPr>
          <w:trHeight w:val="68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3347F3D4" w14:textId="77777777" w:rsidR="00540F15" w:rsidRPr="00452D78" w:rsidRDefault="00540F15" w:rsidP="00540F15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Time：14 : 45—15 : 00 </w:t>
            </w:r>
          </w:p>
        </w:tc>
      </w:tr>
    </w:tbl>
    <w:p w14:paraId="06327366" w14:textId="77777777" w:rsidR="00540F15" w:rsidRDefault="00540F15" w:rsidP="00A2174A">
      <w:pPr>
        <w:pStyle w:val="ac"/>
        <w:ind w:left="360" w:firstLineChars="0" w:firstLine="0"/>
        <w:jc w:val="center"/>
        <w:rPr>
          <w:rFonts w:ascii="Times" w:eastAsia="Weibei SC Bold" w:hAnsi="Times" w:cstheme="minorEastAsia"/>
          <w:sz w:val="38"/>
          <w:szCs w:val="38"/>
        </w:rPr>
      </w:pPr>
    </w:p>
    <w:p w14:paraId="0EB5AD59" w14:textId="77777777" w:rsidR="00CE5574" w:rsidRPr="00452D78" w:rsidRDefault="00CE5574" w:rsidP="00A2174A">
      <w:pPr>
        <w:pStyle w:val="ac"/>
        <w:ind w:left="360" w:firstLineChars="0" w:firstLine="0"/>
        <w:jc w:val="center"/>
        <w:rPr>
          <w:rFonts w:ascii="Times" w:eastAsia="Weibei SC Bold" w:hAnsi="Times" w:cstheme="minorEastAsia"/>
          <w:sz w:val="38"/>
          <w:szCs w:val="3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2"/>
        <w:gridCol w:w="3593"/>
        <w:gridCol w:w="1667"/>
      </w:tblGrid>
      <w:tr w:rsidR="00531459" w:rsidRPr="00452D78" w14:paraId="71DA4991" w14:textId="77777777" w:rsidTr="00531459">
        <w:trPr>
          <w:trHeight w:val="34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06EDF4F0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Plenary Session of Economics</w:t>
            </w:r>
          </w:p>
        </w:tc>
      </w:tr>
      <w:tr w:rsidR="00531459" w:rsidRPr="00452D78" w14:paraId="1E71B1F0" w14:textId="77777777" w:rsidTr="00531459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5E452A39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Time：15 : 00—16 : 45</w:t>
            </w:r>
          </w:p>
        </w:tc>
      </w:tr>
      <w:tr w:rsidR="00531459" w:rsidRPr="00452D78" w14:paraId="1D488C2E" w14:textId="77777777" w:rsidTr="00531459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0AC406E1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7:  Economic Modeling &amp; Tax System</w:t>
            </w:r>
          </w:p>
        </w:tc>
      </w:tr>
      <w:tr w:rsidR="00531459" w:rsidRPr="00452D78" w14:paraId="5C1F7B15" w14:textId="77777777" w:rsidTr="00531459">
        <w:trPr>
          <w:trHeight w:val="68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03367B29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Wenjie Wei, Nanjing Audit University</w:t>
            </w:r>
          </w:p>
        </w:tc>
      </w:tr>
      <w:tr w:rsidR="00531459" w:rsidRPr="00452D78" w14:paraId="0850102E" w14:textId="77777777" w:rsidTr="00914FC8">
        <w:trPr>
          <w:trHeight w:val="595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C1AE65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1.Xi Wan, Wenjie Wei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4C3A66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Airport slot auction when airlines have market power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692F80" w14:textId="09484AED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301</w:t>
            </w:r>
          </w:p>
        </w:tc>
      </w:tr>
      <w:tr w:rsidR="00531459" w:rsidRPr="00452D78" w14:paraId="077D5EC0" w14:textId="77777777" w:rsidTr="00914FC8">
        <w:trPr>
          <w:trHeight w:val="762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895D8D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Parimal Bag, Peng Wang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D69D79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Hierarchical Communication and Managerial Incentives 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40E17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0E8FC46B" w14:textId="77777777" w:rsidTr="00914FC8">
        <w:trPr>
          <w:trHeight w:val="804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A8AFC8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Fei Peng, Huaqing Wu, Yanrui Wu, Xing Shi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6C892A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VAT Pilot Expansion and Firm Upgrading: Evidence from China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6CD54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07D6AE14" w14:textId="77777777" w:rsidTr="00914FC8">
        <w:trPr>
          <w:trHeight w:val="832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6EF97D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Jianjun Li, Xuan Wang, Yaping Wu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66083B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Information and Tax Compliance: Evidence from China’s Golden Tax Project III 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66E6A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3ECBB5FC" w14:textId="77777777" w:rsidTr="00531459">
        <w:trPr>
          <w:trHeight w:val="68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51E0F960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8:  Energy, Environment &amp; Health</w:t>
            </w:r>
          </w:p>
        </w:tc>
      </w:tr>
      <w:tr w:rsidR="00531459" w:rsidRPr="00452D78" w14:paraId="3E2DC453" w14:textId="77777777" w:rsidTr="00531459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281163C8" w14:textId="0B06F6AA" w:rsidR="00531459" w:rsidRPr="00452D78" w:rsidRDefault="00531459" w:rsidP="006A3F0D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Chair: </w:t>
            </w:r>
          </w:p>
        </w:tc>
      </w:tr>
      <w:tr w:rsidR="001621F6" w:rsidRPr="00452D78" w14:paraId="5DCDDBEB" w14:textId="77777777" w:rsidTr="00DF4A74">
        <w:trPr>
          <w:trHeight w:val="1056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D187BB" w14:textId="44A018B8" w:rsidR="001621F6" w:rsidRPr="00452D78" w:rsidRDefault="001621F6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="006A3F0D"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  <w:t>Ding Li, Jiancheng Wang</w:t>
            </w:r>
            <w:r w:rsidR="006A3F0D" w:rsidRPr="006A3F0D"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  <w:t>, Shuang Ma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D50FA23" w14:textId="16530C2E" w:rsidR="001621F6" w:rsidRPr="00452D78" w:rsidRDefault="006A3F0D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6A3F0D"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  <w:t>The Hukou Household Registration System and Residents’ Willingness to Pay for Environmental Protection in China</w:t>
            </w:r>
            <w:r w:rsidR="001621F6"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98C516" w14:textId="4B8EFD7A" w:rsidR="001621F6" w:rsidRPr="00452D78" w:rsidRDefault="001621F6" w:rsidP="001621F6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302</w:t>
            </w:r>
          </w:p>
        </w:tc>
      </w:tr>
      <w:tr w:rsidR="001621F6" w:rsidRPr="00452D78" w14:paraId="0E8F55A7" w14:textId="77777777" w:rsidTr="00DF4A74">
        <w:trPr>
          <w:trHeight w:val="1294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7ABB2F" w14:textId="77777777" w:rsidR="001621F6" w:rsidRPr="00452D78" w:rsidRDefault="001621F6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Jiandong Chen, Ming Gao, Wenxuan Hou, Ding Li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6BDABC" w14:textId="77777777" w:rsidR="001621F6" w:rsidRPr="00452D78" w:rsidRDefault="001621F6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Decomposing the Rebound Effect into Substitution Effect and Output Effect--Based on the Slutsky </w:t>
            </w: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lastRenderedPageBreak/>
              <w:t xml:space="preserve">Equation </w:t>
            </w:r>
          </w:p>
        </w:tc>
        <w:tc>
          <w:tcPr>
            <w:tcW w:w="97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B31DE9" w14:textId="529F344D" w:rsidR="001621F6" w:rsidRPr="00452D78" w:rsidRDefault="001621F6" w:rsidP="00531459">
            <w:pPr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621F6" w:rsidRPr="00452D78" w14:paraId="0B7B2828" w14:textId="77777777" w:rsidTr="00DF4A74">
        <w:trPr>
          <w:trHeight w:val="340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D5B1A0" w14:textId="77777777" w:rsidR="001621F6" w:rsidRPr="00452D78" w:rsidRDefault="001621F6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3.Guangchuan Zhao, Xinbang Cao, Chao Ma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0C0551" w14:textId="77777777" w:rsidR="001621F6" w:rsidRPr="00452D78" w:rsidRDefault="001621F6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Accounting for Horizontal Inequity in the Delivery of Health Care in China: A Shapley Value Decomposition Approach</w:t>
            </w:r>
          </w:p>
        </w:tc>
        <w:tc>
          <w:tcPr>
            <w:tcW w:w="97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34C520" w14:textId="72F888A1" w:rsidR="001621F6" w:rsidRPr="00452D78" w:rsidRDefault="001621F6" w:rsidP="00531459">
            <w:pPr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621F6" w:rsidRPr="00452D78" w14:paraId="5334F75F" w14:textId="77777777" w:rsidTr="00DF4A74">
        <w:trPr>
          <w:trHeight w:val="1532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C03D9B" w14:textId="77777777" w:rsidR="001621F6" w:rsidRPr="00452D78" w:rsidRDefault="001621F6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 Genwen Zhang, Chaoyang Fang, Kedong Shu, Wangfei Zhang, Qiong Wang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0082A32" w14:textId="77777777" w:rsidR="001621F6" w:rsidRPr="00452D78" w:rsidRDefault="001621F6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How Does the Implementation of the New Environmental Protection Law Affect the Stock Price of Heavily Polluting Enterprises? Evidence from China’s Capital Market</w:t>
            </w:r>
          </w:p>
        </w:tc>
        <w:tc>
          <w:tcPr>
            <w:tcW w:w="978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476D32" w14:textId="4941BB80" w:rsidR="001621F6" w:rsidRPr="00452D78" w:rsidRDefault="001621F6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347ED4D4" w14:textId="77777777" w:rsidTr="00531459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3202E7AE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9:  Chinese Macroeconomy</w:t>
            </w:r>
          </w:p>
        </w:tc>
      </w:tr>
      <w:tr w:rsidR="00531459" w:rsidRPr="00452D78" w14:paraId="1FCCFEC9" w14:textId="77777777" w:rsidTr="00531459">
        <w:trPr>
          <w:trHeight w:val="447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00B7A1F6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Ding Liu, Southwestern University of Finance and Economics</w:t>
            </w:r>
          </w:p>
        </w:tc>
      </w:tr>
      <w:tr w:rsidR="00531459" w:rsidRPr="00452D78" w14:paraId="693DE917" w14:textId="77777777" w:rsidTr="00914FC8">
        <w:trPr>
          <w:trHeight w:val="804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572324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1.Ding Liu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EBCAF3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Commitment or Discretion? An Empirical Investigation of Monetary Policy Preferences in China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D58437" w14:textId="43CB9D35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303</w:t>
            </w:r>
          </w:p>
        </w:tc>
      </w:tr>
      <w:tr w:rsidR="00531459" w:rsidRPr="00452D78" w14:paraId="4CEAB88F" w14:textId="77777777" w:rsidTr="00914FC8">
        <w:trPr>
          <w:trHeight w:val="874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23F4E8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Zixiang Zhu, Xiang Deng, Xiang Cheng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77267A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Economic Downturn in a Certain Manner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BC0A8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2363B448" w14:textId="77777777" w:rsidTr="00914FC8">
        <w:trPr>
          <w:trHeight w:val="231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B72362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3.Ningru Zhao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D553DA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Aggregate Labor Market Fluctuations under News Shocks 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E7F3B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21B54686" w14:textId="77777777" w:rsidTr="00531459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4307EA53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10:  International Market &amp; Trade</w:t>
            </w:r>
          </w:p>
        </w:tc>
      </w:tr>
      <w:tr w:rsidR="00531459" w:rsidRPr="00452D78" w14:paraId="5CB58B49" w14:textId="77777777" w:rsidTr="00531459">
        <w:trPr>
          <w:trHeight w:val="68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425F4A63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Chair: Yuan Tian, Nanjing Audit University</w:t>
            </w:r>
          </w:p>
        </w:tc>
      </w:tr>
      <w:tr w:rsidR="00531459" w:rsidRPr="00452D78" w14:paraId="0E5108C8" w14:textId="77777777" w:rsidTr="00531459">
        <w:trPr>
          <w:trHeight w:val="360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AD48C2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Fang Zheng, Xiong Zhou, Xujuan Zhou, Raj Gururajan, KC Chan, Enxing Zhou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CD2122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Spatial Econometric Study on Economic Convergence of Agricultural Products Logistics in China under the Background of Rural Revitalization Strategy 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7CC2FC" w14:textId="378A79C6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307</w:t>
            </w:r>
          </w:p>
        </w:tc>
      </w:tr>
      <w:tr w:rsidR="00914FC8" w:rsidRPr="00452D78" w14:paraId="3ED15CD1" w14:textId="77777777" w:rsidTr="00914FC8">
        <w:trPr>
          <w:trHeight w:val="1872"/>
        </w:trPr>
        <w:tc>
          <w:tcPr>
            <w:tcW w:w="1914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CA92DB" w14:textId="3B915137" w:rsidR="00914FC8" w:rsidRPr="00452D78" w:rsidRDefault="00914FC8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Vinh Q.T. Dang, Erin P.K. So, Alan Yu Yang</w:t>
            </w:r>
          </w:p>
        </w:tc>
        <w:tc>
          <w:tcPr>
            <w:tcW w:w="21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70D039" w14:textId="77777777" w:rsidR="00914FC8" w:rsidRPr="00452D78" w:rsidRDefault="00914FC8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China and International Market Integration: Evidence from the Law of One Price in the Middle East and Africa 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0ED6E" w14:textId="77777777" w:rsidR="00914FC8" w:rsidRPr="00452D78" w:rsidRDefault="00914FC8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570053F5" w14:textId="77777777" w:rsidTr="00914FC8">
        <w:trPr>
          <w:trHeight w:val="80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CE9764" w14:textId="5F802708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2C374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0F0BD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29376B22" w14:textId="77777777" w:rsidTr="00914FC8">
        <w:trPr>
          <w:trHeight w:val="930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A1BAEA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3.Meng-Wei Chen, Cuicui Lu, Yuan Tian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8C85D6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Product Quality and Exchange - rate Pass Through: The Role of Credit Constraints 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752FD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35467F23" w14:textId="77777777" w:rsidTr="00531459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4E15CC2B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11:  Chinese Outward Foreign Direct Investment</w:t>
            </w:r>
          </w:p>
        </w:tc>
      </w:tr>
      <w:tr w:rsidR="00531459" w:rsidRPr="00452D78" w14:paraId="42729BF9" w14:textId="77777777" w:rsidTr="00531459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6C8842AB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 xml:space="preserve">Chair: Zilong Wang, University of Cambridge </w:t>
            </w:r>
          </w:p>
        </w:tc>
      </w:tr>
      <w:tr w:rsidR="00531459" w:rsidRPr="00452D78" w14:paraId="4CFA83C8" w14:textId="77777777" w:rsidTr="00914FC8">
        <w:trPr>
          <w:trHeight w:val="525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D6710E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Zhicheng Xu, Yu Zhang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BBF881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Can Chinese Aid Win the Hearts and Minds of the Local Population in Africa?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396592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309</w:t>
            </w:r>
          </w:p>
        </w:tc>
      </w:tr>
      <w:tr w:rsidR="00531459" w:rsidRPr="00452D78" w14:paraId="07D2E795" w14:textId="77777777" w:rsidTr="00914FC8">
        <w:trPr>
          <w:trHeight w:val="538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9E5F4E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Yechi Ma, Zilong Wang, Xiaobo Xu, Li Zhang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BB1065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Economic policy uncertainty and choice of foreign direct investment mode: Evidence from China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0E375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5B49FFA6" w14:textId="77777777" w:rsidTr="00914FC8">
        <w:trPr>
          <w:trHeight w:val="734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0AFE12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lastRenderedPageBreak/>
              <w:t>3.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Donatella Baiardi, Valeria Gattai, Piergiovanna Natale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C1C231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Estimating the Ex-ante and the Ex-post Effects of Chinese Outward FDI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3C0D8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10DE9290" w14:textId="77777777" w:rsidTr="00914FC8">
        <w:trPr>
          <w:trHeight w:val="1001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E173C6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Chengrui Xiao, Linhan Zhang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233F0F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OFDI decision and taxation enviornment: evidence from China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6EAE7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452D78" w14:paraId="0B3509C0" w14:textId="77777777" w:rsidTr="00531459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45A94E7E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Section 12:  Firm &amp; Productivity</w:t>
            </w:r>
          </w:p>
        </w:tc>
      </w:tr>
      <w:tr w:rsidR="00531459" w:rsidRPr="00452D78" w14:paraId="4AC1DBA0" w14:textId="77777777" w:rsidTr="00531459">
        <w:trPr>
          <w:trHeight w:val="36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0CC3B34A" w14:textId="77777777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Chair: Xiandeng Jiang, Southwestern University of Finance and Economics</w:t>
            </w:r>
          </w:p>
        </w:tc>
      </w:tr>
      <w:tr w:rsidR="00531459" w:rsidRPr="00452D78" w14:paraId="295F805C" w14:textId="77777777" w:rsidTr="00914FC8">
        <w:trPr>
          <w:trHeight w:val="1614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135661" w14:textId="77777777" w:rsidR="00531459" w:rsidRPr="00452D78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1.</w:t>
            </w:r>
            <w:r w:rsidRPr="00452D78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452D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Dongmin Kong, Xu Cheng, Xiandeng Jiang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E58522" w14:textId="77777777" w:rsidR="00531459" w:rsidRPr="00452D78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Political Promotion and Corporate Social Responsibility: Evidence from China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311E2D" w14:textId="19F58FDD" w:rsidR="00531459" w:rsidRPr="00452D78" w:rsidRDefault="00531459" w:rsidP="00531459">
            <w:pPr>
              <w:widowControl/>
              <w:jc w:val="center"/>
              <w:rPr>
                <w:rFonts w:ascii="Arial Unicode MS" w:eastAsia="Arial Unicode MS" w:hAnsi="Arial Unicode MS" w:cs="Arial Unicode MS"/>
                <w:bCs/>
                <w:color w:val="000000"/>
                <w:kern w:val="0"/>
                <w:sz w:val="24"/>
                <w:szCs w:val="24"/>
              </w:rPr>
            </w:pPr>
            <w:r w:rsidRPr="00452D78">
              <w:rPr>
                <w:rFonts w:ascii="Arial Unicode MS" w:eastAsia="Arial Unicode MS" w:hAnsi="Arial Unicode MS" w:cs="Arial Unicode MS" w:hint="eastAsia"/>
                <w:bCs/>
                <w:color w:val="000000"/>
                <w:kern w:val="0"/>
                <w:sz w:val="24"/>
                <w:szCs w:val="24"/>
              </w:rPr>
              <w:t>Minda Building 310</w:t>
            </w:r>
          </w:p>
        </w:tc>
      </w:tr>
      <w:tr w:rsidR="00531459" w:rsidRPr="00531459" w14:paraId="71480995" w14:textId="77777777" w:rsidTr="00914FC8">
        <w:trPr>
          <w:trHeight w:val="1321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CC255C" w14:textId="77777777" w:rsidR="00531459" w:rsidRPr="00531459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531459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2.</w:t>
            </w:r>
            <w:r w:rsidRPr="00531459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531459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Fei Su, Xu Feng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C20F63" w14:textId="77777777" w:rsidR="00531459" w:rsidRPr="00531459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531459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 xml:space="preserve">Limited Attention and Asymmetric Overnight Return Puzzle in Chinese Stock Markets 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5486B" w14:textId="77777777" w:rsidR="00531459" w:rsidRPr="00531459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531459" w14:paraId="6510F282" w14:textId="77777777" w:rsidTr="00914FC8">
        <w:trPr>
          <w:trHeight w:val="1363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A49BBA" w14:textId="77777777" w:rsidR="00531459" w:rsidRPr="00531459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531459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3.</w:t>
            </w:r>
            <w:r w:rsidRPr="00531459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531459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Xiuli Sun, Cuicui Lu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F71F7E" w14:textId="77777777" w:rsidR="00531459" w:rsidRPr="00531459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531459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Managers, Market Environment, and Productivity: Evidence from China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FCE0E" w14:textId="77777777" w:rsidR="00531459" w:rsidRPr="00531459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1459" w:rsidRPr="00531459" w14:paraId="154B3D63" w14:textId="77777777" w:rsidTr="00914FC8">
        <w:trPr>
          <w:trHeight w:val="1251"/>
        </w:trPr>
        <w:tc>
          <w:tcPr>
            <w:tcW w:w="19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345624" w14:textId="77777777" w:rsidR="00531459" w:rsidRPr="00531459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  <w:szCs w:val="24"/>
              </w:rPr>
            </w:pPr>
            <w:r w:rsidRPr="00531459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4.</w:t>
            </w:r>
            <w:r w:rsidRPr="00531459">
              <w:rPr>
                <w:rFonts w:ascii="Calibri" w:eastAsia="Arial Unicode MS" w:hAnsi="Calibri" w:cs="Arial Unicode MS"/>
                <w:color w:val="000000"/>
                <w:kern w:val="0"/>
                <w:szCs w:val="21"/>
              </w:rPr>
              <w:t xml:space="preserve"> </w:t>
            </w:r>
            <w:r w:rsidRPr="00531459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  <w:szCs w:val="24"/>
              </w:rPr>
              <w:t>Langchuan Peng, Xi Wang, Shanshan Ying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D99904" w14:textId="77777777" w:rsidR="00531459" w:rsidRPr="00531459" w:rsidRDefault="00531459" w:rsidP="00531459">
            <w:pPr>
              <w:widowControl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2"/>
              </w:rPr>
            </w:pPr>
            <w:r w:rsidRPr="00531459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22"/>
              </w:rPr>
              <w:t>The Heterogeneity of Beauty Premium in China: Evidence from CFPS</w:t>
            </w:r>
          </w:p>
        </w:tc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0048C" w14:textId="77777777" w:rsidR="00531459" w:rsidRPr="00531459" w:rsidRDefault="00531459" w:rsidP="00531459">
            <w:pPr>
              <w:widowControl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81BC30" w14:textId="77777777" w:rsidR="00540F15" w:rsidRDefault="00540F15" w:rsidP="00A2174A">
      <w:pPr>
        <w:pStyle w:val="ac"/>
        <w:ind w:left="360" w:firstLineChars="0" w:firstLine="0"/>
        <w:jc w:val="center"/>
        <w:rPr>
          <w:rFonts w:ascii="Times" w:eastAsia="Weibei SC Bold" w:hAnsi="Times" w:cstheme="minorEastAsia"/>
          <w:b/>
          <w:sz w:val="38"/>
          <w:szCs w:val="38"/>
        </w:rPr>
      </w:pPr>
    </w:p>
    <w:p w14:paraId="3136302D" w14:textId="77777777" w:rsidR="00914FC8" w:rsidRDefault="00914FC8" w:rsidP="00A2174A">
      <w:pPr>
        <w:pStyle w:val="ac"/>
        <w:ind w:left="360" w:firstLineChars="0" w:firstLine="0"/>
        <w:jc w:val="center"/>
        <w:rPr>
          <w:rFonts w:ascii="Times" w:eastAsia="Weibei SC Bold" w:hAnsi="Times" w:cstheme="minorEastAsia"/>
          <w:b/>
          <w:sz w:val="38"/>
          <w:szCs w:val="38"/>
        </w:rPr>
      </w:pPr>
    </w:p>
    <w:p w14:paraId="06E30917" w14:textId="77777777" w:rsidR="00914FC8" w:rsidRDefault="00914FC8" w:rsidP="00A2174A">
      <w:pPr>
        <w:pStyle w:val="ac"/>
        <w:ind w:left="360" w:firstLineChars="0" w:firstLine="0"/>
        <w:jc w:val="center"/>
        <w:rPr>
          <w:rFonts w:ascii="Times" w:eastAsia="Weibei SC Bold" w:hAnsi="Times" w:cstheme="minorEastAsia"/>
          <w:b/>
          <w:sz w:val="38"/>
          <w:szCs w:val="38"/>
        </w:rPr>
      </w:pPr>
    </w:p>
    <w:sectPr w:rsidR="00914FC8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D411" w14:textId="77777777" w:rsidR="00BF2774" w:rsidRDefault="00BF2774" w:rsidP="00C32EFE">
      <w:r>
        <w:separator/>
      </w:r>
    </w:p>
  </w:endnote>
  <w:endnote w:type="continuationSeparator" w:id="0">
    <w:p w14:paraId="72B1A9C2" w14:textId="77777777" w:rsidR="00BF2774" w:rsidRDefault="00BF2774" w:rsidP="00C3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88"/>
    <w:family w:val="auto"/>
    <w:pitch w:val="variable"/>
    <w:sig w:usb0="8000002F" w:usb1="090F004A" w:usb2="00000010" w:usb3="00000000" w:csb0="003E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LTStd-Roman">
    <w:altName w:val="宋体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eibei SC Bold">
    <w:altName w:val="Malgun Gothic Semilight"/>
    <w:charset w:val="88"/>
    <w:family w:val="auto"/>
    <w:pitch w:val="variable"/>
    <w:sig w:usb0="A00002FF" w:usb1="7ACF7CFB" w:usb2="00000016" w:usb3="00000000" w:csb0="001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6CD8E" w14:textId="77777777" w:rsidR="00DF4A74" w:rsidRDefault="00DF4A74">
    <w:pPr>
      <w:pStyle w:val="a5"/>
      <w:jc w:val="center"/>
    </w:pPr>
  </w:p>
  <w:p w14:paraId="6618A31D" w14:textId="77777777" w:rsidR="00DF4A74" w:rsidRDefault="00DF4A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CA030" w14:textId="77777777" w:rsidR="00DF4A74" w:rsidRDefault="00DF4A74" w:rsidP="005B2E94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CFBF46C" w14:textId="77777777" w:rsidR="00DF4A74" w:rsidRDefault="00DF4A74" w:rsidP="00C32EFE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A19D2" w14:textId="4724061F" w:rsidR="00DF4A74" w:rsidRDefault="00DF4A74" w:rsidP="005B2E94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F1D45">
      <w:rPr>
        <w:rStyle w:val="ad"/>
        <w:noProof/>
      </w:rPr>
      <w:t>4</w:t>
    </w:r>
    <w:r>
      <w:rPr>
        <w:rStyle w:val="ad"/>
      </w:rPr>
      <w:fldChar w:fldCharType="end"/>
    </w:r>
  </w:p>
  <w:p w14:paraId="484A0F65" w14:textId="0FB867FA" w:rsidR="00DF4A74" w:rsidRDefault="00DF4A74" w:rsidP="00227054">
    <w:pPr>
      <w:pStyle w:val="a5"/>
      <w:ind w:right="360"/>
    </w:pPr>
    <w:r>
      <w:t>2019</w:t>
    </w:r>
    <w:r w:rsidRPr="00227054">
      <w:t xml:space="preserve"> IEF conference on Financial and Economic Development in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98069" w14:textId="77777777" w:rsidR="00BF2774" w:rsidRDefault="00BF2774" w:rsidP="00C32EFE">
      <w:r>
        <w:separator/>
      </w:r>
    </w:p>
  </w:footnote>
  <w:footnote w:type="continuationSeparator" w:id="0">
    <w:p w14:paraId="7E61585B" w14:textId="77777777" w:rsidR="00BF2774" w:rsidRDefault="00BF2774" w:rsidP="00C3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34C"/>
    <w:multiLevelType w:val="hybridMultilevel"/>
    <w:tmpl w:val="FA44B16A"/>
    <w:lvl w:ilvl="0" w:tplc="C0761AD6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9F60FD"/>
    <w:multiLevelType w:val="hybridMultilevel"/>
    <w:tmpl w:val="FCA84514"/>
    <w:lvl w:ilvl="0" w:tplc="82AC99C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270C9"/>
    <w:multiLevelType w:val="hybridMultilevel"/>
    <w:tmpl w:val="51161E3A"/>
    <w:lvl w:ilvl="0" w:tplc="212E2E72">
      <w:start w:val="1"/>
      <w:numFmt w:val="decimal"/>
      <w:lvlText w:val="%1e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6F7EE9"/>
    <w:multiLevelType w:val="hybridMultilevel"/>
    <w:tmpl w:val="FFE8EBA2"/>
    <w:lvl w:ilvl="0" w:tplc="0136D3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E03392"/>
    <w:multiLevelType w:val="hybridMultilevel"/>
    <w:tmpl w:val="28E2D25A"/>
    <w:lvl w:ilvl="0" w:tplc="E5129E2A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2E89FA"/>
    <w:multiLevelType w:val="singleLevel"/>
    <w:tmpl w:val="592E89FA"/>
    <w:lvl w:ilvl="0">
      <w:start w:val="1"/>
      <w:numFmt w:val="chineseCounting"/>
      <w:suff w:val="nothing"/>
      <w:lvlText w:val="%1．"/>
      <w:lvlJc w:val="left"/>
    </w:lvl>
  </w:abstractNum>
  <w:abstractNum w:abstractNumId="6" w15:restartNumberingAfterBreak="0">
    <w:nsid w:val="592E8C0C"/>
    <w:multiLevelType w:val="singleLevel"/>
    <w:tmpl w:val="592E8C0C"/>
    <w:lvl w:ilvl="0">
      <w:start w:val="1"/>
      <w:numFmt w:val="chineseCounting"/>
      <w:suff w:val="nothing"/>
      <w:lvlText w:val="（%1）"/>
      <w:lvlJc w:val="left"/>
    </w:lvl>
  </w:abstractNum>
  <w:abstractNum w:abstractNumId="7" w15:restartNumberingAfterBreak="0">
    <w:nsid w:val="61233A24"/>
    <w:multiLevelType w:val="hybridMultilevel"/>
    <w:tmpl w:val="AE4AB94A"/>
    <w:lvl w:ilvl="0" w:tplc="B58440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6363F2"/>
    <w:multiLevelType w:val="hybridMultilevel"/>
    <w:tmpl w:val="387C7884"/>
    <w:lvl w:ilvl="0" w:tplc="CDA25F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664211"/>
    <w:multiLevelType w:val="hybridMultilevel"/>
    <w:tmpl w:val="C1487382"/>
    <w:lvl w:ilvl="0" w:tplc="A2342FD8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C0"/>
    <w:rsid w:val="00003C42"/>
    <w:rsid w:val="000438D0"/>
    <w:rsid w:val="0005175B"/>
    <w:rsid w:val="00057871"/>
    <w:rsid w:val="000811F4"/>
    <w:rsid w:val="00084AB4"/>
    <w:rsid w:val="00087AE3"/>
    <w:rsid w:val="000931E1"/>
    <w:rsid w:val="000B51FC"/>
    <w:rsid w:val="000E19F5"/>
    <w:rsid w:val="000E1A65"/>
    <w:rsid w:val="000E24A4"/>
    <w:rsid w:val="00111885"/>
    <w:rsid w:val="00116792"/>
    <w:rsid w:val="001263C5"/>
    <w:rsid w:val="001621F6"/>
    <w:rsid w:val="00163723"/>
    <w:rsid w:val="00170B7F"/>
    <w:rsid w:val="0017537A"/>
    <w:rsid w:val="001C3EC7"/>
    <w:rsid w:val="001E2F5C"/>
    <w:rsid w:val="002022D9"/>
    <w:rsid w:val="00226C10"/>
    <w:rsid w:val="00227054"/>
    <w:rsid w:val="00235C74"/>
    <w:rsid w:val="002404CB"/>
    <w:rsid w:val="00245B7B"/>
    <w:rsid w:val="0028298D"/>
    <w:rsid w:val="00291F04"/>
    <w:rsid w:val="00297A17"/>
    <w:rsid w:val="002A5D34"/>
    <w:rsid w:val="002A5EF5"/>
    <w:rsid w:val="002B2696"/>
    <w:rsid w:val="002B64BD"/>
    <w:rsid w:val="002C1998"/>
    <w:rsid w:val="002C312D"/>
    <w:rsid w:val="002C73CB"/>
    <w:rsid w:val="002D7330"/>
    <w:rsid w:val="002F1D5D"/>
    <w:rsid w:val="00332CD7"/>
    <w:rsid w:val="00340C2A"/>
    <w:rsid w:val="0034629D"/>
    <w:rsid w:val="0035517E"/>
    <w:rsid w:val="003736DA"/>
    <w:rsid w:val="0037501A"/>
    <w:rsid w:val="003A41D5"/>
    <w:rsid w:val="003B1493"/>
    <w:rsid w:val="003C4C13"/>
    <w:rsid w:val="003C72F2"/>
    <w:rsid w:val="003E3BF4"/>
    <w:rsid w:val="003E42FF"/>
    <w:rsid w:val="003F16CA"/>
    <w:rsid w:val="00400743"/>
    <w:rsid w:val="0041125E"/>
    <w:rsid w:val="00414B43"/>
    <w:rsid w:val="004158E7"/>
    <w:rsid w:val="00422ECA"/>
    <w:rsid w:val="00425582"/>
    <w:rsid w:val="004414D0"/>
    <w:rsid w:val="00452D78"/>
    <w:rsid w:val="00466B7D"/>
    <w:rsid w:val="004671C9"/>
    <w:rsid w:val="00470429"/>
    <w:rsid w:val="0048475A"/>
    <w:rsid w:val="00493DB8"/>
    <w:rsid w:val="00496792"/>
    <w:rsid w:val="004C12A7"/>
    <w:rsid w:val="004C3701"/>
    <w:rsid w:val="004D3EB8"/>
    <w:rsid w:val="004D5011"/>
    <w:rsid w:val="004E020A"/>
    <w:rsid w:val="004F3D0F"/>
    <w:rsid w:val="00517AC8"/>
    <w:rsid w:val="00531459"/>
    <w:rsid w:val="00535737"/>
    <w:rsid w:val="00540F15"/>
    <w:rsid w:val="00555A38"/>
    <w:rsid w:val="0055602A"/>
    <w:rsid w:val="00557576"/>
    <w:rsid w:val="005663D8"/>
    <w:rsid w:val="00573072"/>
    <w:rsid w:val="005B2E94"/>
    <w:rsid w:val="005B2F9D"/>
    <w:rsid w:val="005C2E10"/>
    <w:rsid w:val="005F1D45"/>
    <w:rsid w:val="0061542F"/>
    <w:rsid w:val="00625484"/>
    <w:rsid w:val="00631710"/>
    <w:rsid w:val="0064345A"/>
    <w:rsid w:val="0064615A"/>
    <w:rsid w:val="006523BF"/>
    <w:rsid w:val="00670F2D"/>
    <w:rsid w:val="0067352C"/>
    <w:rsid w:val="00690AA5"/>
    <w:rsid w:val="0069190F"/>
    <w:rsid w:val="006A30C2"/>
    <w:rsid w:val="006A3F0D"/>
    <w:rsid w:val="006B01E6"/>
    <w:rsid w:val="006B360E"/>
    <w:rsid w:val="006F3895"/>
    <w:rsid w:val="00712056"/>
    <w:rsid w:val="00712F9C"/>
    <w:rsid w:val="00716D3E"/>
    <w:rsid w:val="00733C11"/>
    <w:rsid w:val="00742F90"/>
    <w:rsid w:val="00745A00"/>
    <w:rsid w:val="007670D2"/>
    <w:rsid w:val="00782A9C"/>
    <w:rsid w:val="0078397E"/>
    <w:rsid w:val="007948B7"/>
    <w:rsid w:val="007B5607"/>
    <w:rsid w:val="007D0A80"/>
    <w:rsid w:val="007D41BC"/>
    <w:rsid w:val="007E208B"/>
    <w:rsid w:val="007E6E34"/>
    <w:rsid w:val="007F08D1"/>
    <w:rsid w:val="007F7BD2"/>
    <w:rsid w:val="008028D2"/>
    <w:rsid w:val="008209A0"/>
    <w:rsid w:val="00822F57"/>
    <w:rsid w:val="008567C0"/>
    <w:rsid w:val="0086760A"/>
    <w:rsid w:val="00872484"/>
    <w:rsid w:val="0087287D"/>
    <w:rsid w:val="00882C81"/>
    <w:rsid w:val="00892D12"/>
    <w:rsid w:val="008A1EFB"/>
    <w:rsid w:val="008A3ADB"/>
    <w:rsid w:val="008A6AFB"/>
    <w:rsid w:val="008B3CBF"/>
    <w:rsid w:val="00905354"/>
    <w:rsid w:val="0090763E"/>
    <w:rsid w:val="00914FC8"/>
    <w:rsid w:val="00916EAE"/>
    <w:rsid w:val="00922829"/>
    <w:rsid w:val="009679DB"/>
    <w:rsid w:val="0097767C"/>
    <w:rsid w:val="00992A4F"/>
    <w:rsid w:val="009B0AE0"/>
    <w:rsid w:val="009B76DA"/>
    <w:rsid w:val="009B7971"/>
    <w:rsid w:val="009C009A"/>
    <w:rsid w:val="009C1AA2"/>
    <w:rsid w:val="009E4678"/>
    <w:rsid w:val="00A15D57"/>
    <w:rsid w:val="00A17F4C"/>
    <w:rsid w:val="00A2174A"/>
    <w:rsid w:val="00A25068"/>
    <w:rsid w:val="00A528C1"/>
    <w:rsid w:val="00A55C5B"/>
    <w:rsid w:val="00A57FAD"/>
    <w:rsid w:val="00A702FF"/>
    <w:rsid w:val="00A708EB"/>
    <w:rsid w:val="00A73A50"/>
    <w:rsid w:val="00A9675F"/>
    <w:rsid w:val="00AA53C1"/>
    <w:rsid w:val="00AC19D0"/>
    <w:rsid w:val="00AD0895"/>
    <w:rsid w:val="00AD090D"/>
    <w:rsid w:val="00AD2842"/>
    <w:rsid w:val="00AD73E6"/>
    <w:rsid w:val="00B21A84"/>
    <w:rsid w:val="00B2310B"/>
    <w:rsid w:val="00B74557"/>
    <w:rsid w:val="00B846BA"/>
    <w:rsid w:val="00B871BF"/>
    <w:rsid w:val="00B90F92"/>
    <w:rsid w:val="00BA1878"/>
    <w:rsid w:val="00BC26AB"/>
    <w:rsid w:val="00BC323E"/>
    <w:rsid w:val="00BD6986"/>
    <w:rsid w:val="00BF1F73"/>
    <w:rsid w:val="00BF2774"/>
    <w:rsid w:val="00BF4870"/>
    <w:rsid w:val="00C05E6E"/>
    <w:rsid w:val="00C06A8F"/>
    <w:rsid w:val="00C0757F"/>
    <w:rsid w:val="00C1568F"/>
    <w:rsid w:val="00C219E7"/>
    <w:rsid w:val="00C23EF6"/>
    <w:rsid w:val="00C32EFE"/>
    <w:rsid w:val="00C3545C"/>
    <w:rsid w:val="00C3733E"/>
    <w:rsid w:val="00C60FEA"/>
    <w:rsid w:val="00C63D01"/>
    <w:rsid w:val="00C65932"/>
    <w:rsid w:val="00C84842"/>
    <w:rsid w:val="00CA0179"/>
    <w:rsid w:val="00CB184A"/>
    <w:rsid w:val="00CB629D"/>
    <w:rsid w:val="00CC697E"/>
    <w:rsid w:val="00CE5574"/>
    <w:rsid w:val="00D142FB"/>
    <w:rsid w:val="00D1709E"/>
    <w:rsid w:val="00D213AF"/>
    <w:rsid w:val="00D36388"/>
    <w:rsid w:val="00D37BD4"/>
    <w:rsid w:val="00D4275B"/>
    <w:rsid w:val="00D47CD6"/>
    <w:rsid w:val="00D85278"/>
    <w:rsid w:val="00DA3A8E"/>
    <w:rsid w:val="00DA7671"/>
    <w:rsid w:val="00DA7DB1"/>
    <w:rsid w:val="00DB235E"/>
    <w:rsid w:val="00DC5CE0"/>
    <w:rsid w:val="00DF123E"/>
    <w:rsid w:val="00DF4A74"/>
    <w:rsid w:val="00DF6710"/>
    <w:rsid w:val="00E1196E"/>
    <w:rsid w:val="00E25D41"/>
    <w:rsid w:val="00E3460D"/>
    <w:rsid w:val="00E372A7"/>
    <w:rsid w:val="00E638DA"/>
    <w:rsid w:val="00E665E4"/>
    <w:rsid w:val="00E702A4"/>
    <w:rsid w:val="00E71BC6"/>
    <w:rsid w:val="00EC2D8D"/>
    <w:rsid w:val="00ED58E8"/>
    <w:rsid w:val="00ED643A"/>
    <w:rsid w:val="00EE44ED"/>
    <w:rsid w:val="00EE602A"/>
    <w:rsid w:val="00EF099A"/>
    <w:rsid w:val="00EF41D3"/>
    <w:rsid w:val="00F00063"/>
    <w:rsid w:val="00F126CB"/>
    <w:rsid w:val="00F34A7D"/>
    <w:rsid w:val="00F360D7"/>
    <w:rsid w:val="00F364C0"/>
    <w:rsid w:val="00F51325"/>
    <w:rsid w:val="00F57612"/>
    <w:rsid w:val="00F63576"/>
    <w:rsid w:val="00FA2E11"/>
    <w:rsid w:val="00FB74EC"/>
    <w:rsid w:val="00FC0454"/>
    <w:rsid w:val="00FD03FF"/>
    <w:rsid w:val="00FD66D4"/>
    <w:rsid w:val="00FF3167"/>
    <w:rsid w:val="00FF483D"/>
    <w:rsid w:val="00FF5F3E"/>
    <w:rsid w:val="0E9360F5"/>
    <w:rsid w:val="113A5AA2"/>
    <w:rsid w:val="130F3E82"/>
    <w:rsid w:val="1310422A"/>
    <w:rsid w:val="158F2874"/>
    <w:rsid w:val="22E66A5C"/>
    <w:rsid w:val="25C92D3E"/>
    <w:rsid w:val="2DBF2224"/>
    <w:rsid w:val="32984014"/>
    <w:rsid w:val="41E44E25"/>
    <w:rsid w:val="46C864B9"/>
    <w:rsid w:val="49286258"/>
    <w:rsid w:val="5B9930BD"/>
    <w:rsid w:val="731F2DF4"/>
    <w:rsid w:val="7FC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EE80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63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00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F000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63D01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63D01"/>
    <w:rPr>
      <w:rFonts w:ascii="Heiti SC Light" w:eastAsia="Heiti SC Light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C63D01"/>
    <w:pPr>
      <w:ind w:firstLineChars="200" w:firstLine="420"/>
    </w:pPr>
  </w:style>
  <w:style w:type="character" w:styleId="ad">
    <w:name w:val="page number"/>
    <w:basedOn w:val="a0"/>
    <w:uiPriority w:val="99"/>
    <w:semiHidden/>
    <w:unhideWhenUsed/>
    <w:rsid w:val="00C32EFE"/>
  </w:style>
  <w:style w:type="character" w:styleId="ae">
    <w:name w:val="Hyperlink"/>
    <w:basedOn w:val="a0"/>
    <w:uiPriority w:val="99"/>
    <w:semiHidden/>
    <w:unhideWhenUsed/>
    <w:rsid w:val="00C1568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F00063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F00063"/>
    <w:rPr>
      <w:b/>
      <w:bCs/>
      <w:sz w:val="32"/>
      <w:szCs w:val="32"/>
    </w:rPr>
  </w:style>
  <w:style w:type="paragraph" w:styleId="af">
    <w:name w:val="Body Text"/>
    <w:basedOn w:val="a"/>
    <w:link w:val="af0"/>
    <w:uiPriority w:val="99"/>
    <w:rsid w:val="00557576"/>
    <w:pPr>
      <w:spacing w:after="120"/>
    </w:pPr>
    <w:rPr>
      <w:rFonts w:ascii="Calibri" w:eastAsia="宋体" w:hAnsi="Calibri" w:cs="Times New Roman"/>
      <w:sz w:val="22"/>
      <w:szCs w:val="20"/>
    </w:rPr>
  </w:style>
  <w:style w:type="character" w:customStyle="1" w:styleId="af0">
    <w:name w:val="正文文本 字符"/>
    <w:basedOn w:val="a0"/>
    <w:link w:val="af"/>
    <w:uiPriority w:val="99"/>
    <w:rsid w:val="00557576"/>
    <w:rPr>
      <w:rFonts w:ascii="Calibri" w:eastAsia="宋体" w:hAnsi="Calibri" w:cs="Times New Roman"/>
      <w:sz w:val="22"/>
      <w:szCs w:val="20"/>
    </w:rPr>
  </w:style>
  <w:style w:type="paragraph" w:styleId="af1">
    <w:name w:val="footnote text"/>
    <w:basedOn w:val="a"/>
    <w:link w:val="af2"/>
    <w:uiPriority w:val="99"/>
    <w:qFormat/>
    <w:rsid w:val="00557576"/>
    <w:pPr>
      <w:snapToGrid w:val="0"/>
      <w:jc w:val="left"/>
    </w:pPr>
    <w:rPr>
      <w:rFonts w:ascii="Calibri" w:eastAsia="宋体" w:hAnsi="Calibri" w:cs="Times New Roman"/>
      <w:sz w:val="18"/>
      <w:szCs w:val="20"/>
    </w:rPr>
  </w:style>
  <w:style w:type="character" w:customStyle="1" w:styleId="af2">
    <w:name w:val="脚注文本 字符"/>
    <w:basedOn w:val="a0"/>
    <w:link w:val="af1"/>
    <w:uiPriority w:val="99"/>
    <w:rsid w:val="00557576"/>
    <w:rPr>
      <w:rFonts w:ascii="Calibri" w:eastAsia="宋体" w:hAnsi="Calibri" w:cs="Times New Roman"/>
      <w:sz w:val="18"/>
      <w:szCs w:val="20"/>
    </w:rPr>
  </w:style>
  <w:style w:type="paragraph" w:styleId="af3">
    <w:name w:val="annotation text"/>
    <w:basedOn w:val="a"/>
    <w:link w:val="af4"/>
    <w:uiPriority w:val="99"/>
    <w:unhideWhenUsed/>
    <w:rsid w:val="00AC19D0"/>
    <w:pPr>
      <w:widowControl/>
      <w:spacing w:after="160"/>
      <w:jc w:val="left"/>
    </w:pPr>
    <w:rPr>
      <w:kern w:val="0"/>
      <w:sz w:val="20"/>
      <w:szCs w:val="20"/>
      <w:lang w:val="it-IT" w:eastAsia="en-US"/>
    </w:rPr>
  </w:style>
  <w:style w:type="character" w:customStyle="1" w:styleId="af4">
    <w:name w:val="批注文字 字符"/>
    <w:basedOn w:val="a0"/>
    <w:link w:val="af3"/>
    <w:uiPriority w:val="99"/>
    <w:rsid w:val="00AC19D0"/>
    <w:rPr>
      <w:kern w:val="0"/>
      <w:sz w:val="20"/>
      <w:szCs w:val="20"/>
      <w:lang w:val="it-IT" w:eastAsia="en-US"/>
    </w:rPr>
  </w:style>
  <w:style w:type="character" w:styleId="af5">
    <w:name w:val="footnote reference"/>
    <w:uiPriority w:val="99"/>
    <w:qFormat/>
    <w:rsid w:val="00A708EB"/>
    <w:rPr>
      <w:rFonts w:cs="Times New Roman"/>
      <w:vertAlign w:val="superscript"/>
    </w:rPr>
  </w:style>
  <w:style w:type="paragraph" w:customStyle="1" w:styleId="Author">
    <w:name w:val="Author"/>
    <w:next w:val="a"/>
    <w:rsid w:val="00E638DA"/>
    <w:pPr>
      <w:suppressAutoHyphens/>
      <w:spacing w:after="280" w:line="360" w:lineRule="auto"/>
      <w:jc w:val="center"/>
    </w:pPr>
    <w:rPr>
      <w:rFonts w:ascii="Times New Roman" w:eastAsia="Calisto MT" w:hAnsi="Times New Roman" w:cs="TimesLTStd-Roman"/>
      <w:smallCaps/>
      <w:color w:val="000000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C428E-3F9D-4059-9720-A17A1F9F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1215</Words>
  <Characters>6928</Characters>
  <Application>Microsoft Office Word</Application>
  <DocSecurity>0</DocSecurity>
  <Lines>57</Lines>
  <Paragraphs>16</Paragraphs>
  <ScaleCrop>false</ScaleCrop>
  <Company>nju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敏达505</cp:lastModifiedBy>
  <cp:revision>2</cp:revision>
  <cp:lastPrinted>2019-04-16T03:29:00Z</cp:lastPrinted>
  <dcterms:created xsi:type="dcterms:W3CDTF">2019-04-18T02:47:00Z</dcterms:created>
  <dcterms:modified xsi:type="dcterms:W3CDTF">2019-04-18T02:47:00Z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